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развития детей с нарушением речи</w:t>
            </w:r>
          </w:p>
          <w:p>
            <w:pPr>
              <w:jc w:val="center"/>
              <w:spacing w:after="0" w:line="240" w:lineRule="auto"/>
              <w:rPr>
                <w:sz w:val="32"/>
                <w:szCs w:val="32"/>
              </w:rPr>
            </w:pPr>
            <w:r>
              <w:rPr>
                <w:rFonts w:ascii="Times New Roman" w:hAnsi="Times New Roman" w:cs="Times New Roman"/>
                <w:color w:val="#000000"/>
                <w:sz w:val="32"/>
                <w:szCs w:val="32"/>
              </w:rPr>
              <w:t> К.М.09.02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развития детей с нарушением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К.М.09.02 «Мониторинг развития детей с нарушением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развития детей с нарушением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методологию  психолого-педагогического  исследования в  области логопедии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способы сбора, оформления и интерпретации экспериментальных данных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знать требования к  написанию и  оформлению научных текстов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уметь  планировать  и  проводить  экспериментальное исследование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ПК-7.9 владеть  умением  создавать  и  оформлять  связный научный текст</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ПК-7.10 владеть  навыками  интерпретации,    обобщения  и представления экспериментальных данных</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К.М.09.02 «Мониторинг развития детей с нарушением речи» относится к обязательной части, является дисциплиной Блока Б1. «Дисциплины (модули)». Модуль "Диагностический"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оказания логопедической помощи детям с ОВЗ</w:t>
            </w:r>
          </w:p>
          <w:p>
            <w:pPr>
              <w:jc w:val="center"/>
              <w:spacing w:after="0" w:line="240" w:lineRule="auto"/>
              <w:rPr>
                <w:sz w:val="22"/>
                <w:szCs w:val="22"/>
              </w:rPr>
            </w:pPr>
            <w:r>
              <w:rPr>
                <w:rFonts w:ascii="Times New Roman" w:hAnsi="Times New Roman" w:cs="Times New Roman"/>
                <w:color w:val="#000000"/>
                <w:sz w:val="22"/>
                <w:szCs w:val="22"/>
              </w:rPr>
              <w:t> Логопсихология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Аграмматическая дисграфия у обучающихся с ТНР</w:t>
            </w:r>
          </w:p>
          <w:p>
            <w:pPr>
              <w:jc w:val="center"/>
              <w:spacing w:after="0" w:line="240" w:lineRule="auto"/>
              <w:rPr>
                <w:sz w:val="22"/>
                <w:szCs w:val="22"/>
              </w:rPr>
            </w:pPr>
            <w:r>
              <w:rPr>
                <w:rFonts w:ascii="Times New Roman" w:hAnsi="Times New Roman" w:cs="Times New Roman"/>
                <w:color w:val="#000000"/>
                <w:sz w:val="22"/>
                <w:szCs w:val="22"/>
              </w:rPr>
              <w:t> Нарушения речи у детей с сенсорной, двигательной и интеллектуальной недостаточностью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представления о речи как высшей психической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психологопедагогического изучения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Обследование строения органов артикуляции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задачи психолого-педагогической диагностики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дизонтогенетического развития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психодиагностические модели изучения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нарушений речевого развития при сенсорной патологии.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нарушений речевого развития при интеллектуальной недостаточности.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нарушений речи при эмоциональной патологии.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подвижности органов артикуляции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заикание. Механизм возникновения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форм заикания. Причины возникновения заикания. Симптоматика заикания. Особенности течения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Обследование, дифференциальная диагностика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22.88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представления о речи как высшей психической функции.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Высшие психические функции как продукт исторического развития (Л.С. Выготский). Понятие о функциональной системе (П.К. Анохин). А.Р. Лурия, А.Н. Леонтьев о физиологической основе высших психических функций. Оценка речи как высшей психической функции. Оценка состояния детской речи с позиций довербального и начального вербального развития. Методики, шкалы, используемые для оценки состояния довербального и начального вербального развития детей раннего возраста. Анализ схемы системного развития нормальной детской речи, шкал психомоторного развития детей в возрасте 1-3 года. (А. Н. Гвоздев, Н.С. Жукова, Е.С. Кешишян, Гриффитс).</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методы психологопедагогического изучения детей с нарушениями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используемые в диагностической деятельности логопеда (наблюдение, беседа, изучение истории развития ребенка, анкетирование, опрос). Разграничение понятий «методы психолого-педагогической диагностики», «методики психолого-педагогической диагностики». Методологические требования к средствам психологопедагогического исследования, проводимого с целью диагностики детей с речевыми нарушениями. Обзор экспериментально-психологических и тестовых методик изучения детей и подростков с речевыми расстройствами.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Обследование строения органов артикуляции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сформировать навыки разработки протокола обследования и диагностики строения органов артикуляции для выявления причин нарушения звукопроизношения у детей.</w:t>
            </w:r>
          </w:p>
          <w:p>
            <w:pPr>
              <w:jc w:val="both"/>
              <w:spacing w:after="0" w:line="240" w:lineRule="auto"/>
              <w:rPr>
                <w:sz w:val="24"/>
                <w:szCs w:val="24"/>
              </w:rPr>
            </w:pPr>
            <w:r>
              <w:rPr>
                <w:rFonts w:ascii="Times New Roman" w:hAnsi="Times New Roman" w:cs="Times New Roman"/>
                <w:color w:val="#000000"/>
                <w:sz w:val="24"/>
                <w:szCs w:val="24"/>
              </w:rPr>
              <w:t> Вопросы и задания: 1. Нарисуйте в рабочей тетради профиль органов артикуляции. Закрасьте разным цветом подвижные и неподвижные органы артикуляции.</w:t>
            </w:r>
          </w:p>
          <w:p>
            <w:pPr>
              <w:jc w:val="both"/>
              <w:spacing w:after="0" w:line="240" w:lineRule="auto"/>
              <w:rPr>
                <w:sz w:val="24"/>
                <w:szCs w:val="24"/>
              </w:rPr>
            </w:pPr>
            <w:r>
              <w:rPr>
                <w:rFonts w:ascii="Times New Roman" w:hAnsi="Times New Roman" w:cs="Times New Roman"/>
                <w:color w:val="#000000"/>
                <w:sz w:val="24"/>
                <w:szCs w:val="24"/>
              </w:rPr>
              <w:t> 2. Нарушение каких органов артикуляции приводит к неправильному звукопроизношению при дислалии?</w:t>
            </w:r>
          </w:p>
          <w:p>
            <w:pPr>
              <w:jc w:val="both"/>
              <w:spacing w:after="0" w:line="240" w:lineRule="auto"/>
              <w:rPr>
                <w:sz w:val="24"/>
                <w:szCs w:val="24"/>
              </w:rPr>
            </w:pPr>
            <w:r>
              <w:rPr>
                <w:rFonts w:ascii="Times New Roman" w:hAnsi="Times New Roman" w:cs="Times New Roman"/>
                <w:color w:val="#000000"/>
                <w:sz w:val="24"/>
                <w:szCs w:val="24"/>
              </w:rPr>
              <w:t> 3. Продумайте и запишите в тетради инструкции для проведения обследования строения органов артикуляции у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4. Подготовьте протокол обследования строения органов артикуляции. При посещении специального образовательного учреждения проведите обследование строения органов артикуляции у ребенка или школьника с дислалией. Оформите протокол обследования, сделайте выводы.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развития детей с нарушением речи»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психолого-педагогического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психолого-педагогического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http://www.iprbookshop.ru/99433.html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логопеда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Абрамович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Артапухина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Астафьева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Копасова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Блисов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Ступаченко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Юдина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Урядова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Козырев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логопеда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http://www.iprbookshop.ru/80216.html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Градова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https://urait.ru/bcode/452272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Криницына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5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2024-2025_ФГОС3++2024_Бак-ЗФО-СДО(Логопедия)(24)_plx_Мониторинг развития детей с нарушением речи_Логопедия (Начальное образование детей с нарушениями речи)</dc:title>
  <dc:creator>FastReport.NET</dc:creator>
</cp:coreProperties>
</file>